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7815B" w14:textId="77777777" w:rsidR="00325641" w:rsidRDefault="00325641" w:rsidP="00325641">
      <w:pPr>
        <w:spacing w:before="100" w:beforeAutospacing="1" w:after="100" w:afterAutospacing="1"/>
        <w:jc w:val="center"/>
        <w:rPr>
          <w:rFonts w:ascii="Calibri" w:eastAsia="Times New Roman" w:hAnsi="Calibri" w:cs="Calibri"/>
          <w:b/>
          <w:bCs/>
          <w:u w:val="single"/>
          <w:lang w:eastAsia="en-GB"/>
        </w:rPr>
      </w:pPr>
      <w:r w:rsidRPr="00A251B5">
        <w:rPr>
          <w:rFonts w:ascii="Calibri" w:hAnsi="Calibri" w:cs="Calibri"/>
          <w:noProof/>
          <w:lang w:eastAsia="en-IN"/>
        </w:rPr>
        <w:drawing>
          <wp:inline distT="0" distB="0" distL="0" distR="0" wp14:anchorId="645B2AC2" wp14:editId="18844CF7">
            <wp:extent cx="1511300" cy="480868"/>
            <wp:effectExtent l="0" t="0" r="0" b="0"/>
            <wp:docPr id="496351087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480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A6249" w14:textId="77777777" w:rsidR="00325641" w:rsidRPr="004037C1" w:rsidRDefault="00325641" w:rsidP="00325641">
      <w:pPr>
        <w:spacing w:before="100" w:beforeAutospacing="1" w:after="100" w:afterAutospacing="1"/>
        <w:jc w:val="center"/>
        <w:rPr>
          <w:rFonts w:ascii="Calibri" w:eastAsia="Times New Roman" w:hAnsi="Calibri" w:cs="Calibri"/>
          <w:sz w:val="26"/>
          <w:szCs w:val="26"/>
          <w:u w:val="single"/>
          <w:lang w:eastAsia="en-GB"/>
        </w:rPr>
      </w:pPr>
      <w:r w:rsidRPr="004037C1">
        <w:rPr>
          <w:rFonts w:ascii="Calibri" w:eastAsia="Times New Roman" w:hAnsi="Calibri" w:cs="Calibri"/>
          <w:b/>
          <w:bCs/>
          <w:sz w:val="26"/>
          <w:szCs w:val="26"/>
          <w:u w:val="single"/>
          <w:lang w:eastAsia="en-GB"/>
        </w:rPr>
        <w:t>Press Statement</w:t>
      </w:r>
    </w:p>
    <w:p w14:paraId="60F98FD1" w14:textId="77777777" w:rsidR="00325641" w:rsidRPr="00325641" w:rsidRDefault="00325641" w:rsidP="00325641">
      <w:pPr>
        <w:shd w:val="clear" w:color="auto" w:fill="FFFFFF"/>
        <w:spacing w:before="100" w:beforeAutospacing="1" w:after="100" w:afterAutospacing="1"/>
        <w:jc w:val="center"/>
        <w:rPr>
          <w:rFonts w:ascii="Calibri" w:eastAsia="Times New Roman" w:hAnsi="Calibri" w:cs="Calibri"/>
          <w:b/>
          <w:bCs/>
          <w:color w:val="212121"/>
          <w:kern w:val="0"/>
          <w:sz w:val="28"/>
          <w:szCs w:val="28"/>
          <w:lang w:eastAsia="en-GB"/>
          <w14:ligatures w14:val="none"/>
        </w:rPr>
      </w:pPr>
      <w:r w:rsidRPr="00325641">
        <w:rPr>
          <w:rFonts w:ascii="Calibri" w:eastAsia="Times New Roman" w:hAnsi="Calibri" w:cs="Calibri"/>
          <w:b/>
          <w:bCs/>
          <w:color w:val="212121"/>
          <w:kern w:val="0"/>
          <w:sz w:val="28"/>
          <w:szCs w:val="28"/>
          <w:lang w:eastAsia="en-GB"/>
          <w14:ligatures w14:val="none"/>
        </w:rPr>
        <w:t>ACMA Congratulates the Hon’ble Finance Minister on a Forward-Looking Budget 2025-26</w:t>
      </w:r>
    </w:p>
    <w:p w14:paraId="610F2428" w14:textId="77777777" w:rsidR="00325641" w:rsidRPr="00325641" w:rsidRDefault="00325641" w:rsidP="00325641">
      <w:pPr>
        <w:spacing w:before="100" w:beforeAutospacing="1" w:after="100" w:afterAutospacing="1"/>
        <w:jc w:val="both"/>
        <w:rPr>
          <w:rFonts w:eastAsia="Times New Roman" w:cstheme="minorHAnsi"/>
          <w:color w:val="000000"/>
          <w:kern w:val="0"/>
          <w:lang w:val="en-IN" w:eastAsia="en-GB"/>
          <w14:ligatures w14:val="none"/>
        </w:rPr>
      </w:pPr>
      <w:r w:rsidRPr="00325641">
        <w:rPr>
          <w:rFonts w:eastAsia="Times New Roman" w:cstheme="minorHAnsi"/>
          <w:b/>
          <w:bCs/>
          <w:color w:val="000000"/>
          <w:kern w:val="0"/>
          <w:lang w:val="en-IN" w:eastAsia="en-GB"/>
          <w14:ligatures w14:val="none"/>
        </w:rPr>
        <w:t>New Delhi, February 1, 2025</w:t>
      </w:r>
      <w:r w:rsidRPr="00325641">
        <w:rPr>
          <w:rFonts w:eastAsia="Times New Roman" w:cstheme="minorHAnsi"/>
          <w:color w:val="000000"/>
          <w:kern w:val="0"/>
          <w:lang w:val="en-IN" w:eastAsia="en-GB"/>
          <w14:ligatures w14:val="none"/>
        </w:rPr>
        <w:t xml:space="preserve">: The Automotive Component Manufacturers Association of India (ACMA) applauds the Hon’ble Finance Minister, Smt. Nirmala Sitharaman, for presenting a progressive and growth-oriented Union Budget 2025-26. The budget reflects the government’s strong commitment to strengthening India’s manufacturing sector, fostering innovation, </w:t>
      </w:r>
      <w:r>
        <w:rPr>
          <w:rFonts w:eastAsia="Times New Roman" w:cstheme="minorHAnsi"/>
          <w:color w:val="000000"/>
          <w:kern w:val="0"/>
          <w:lang w:val="en-IN" w:eastAsia="en-GB"/>
          <w14:ligatures w14:val="none"/>
        </w:rPr>
        <w:t xml:space="preserve">promoting exports </w:t>
      </w:r>
      <w:r w:rsidRPr="00325641">
        <w:rPr>
          <w:rFonts w:eastAsia="Times New Roman" w:cstheme="minorHAnsi"/>
          <w:color w:val="000000"/>
          <w:kern w:val="0"/>
          <w:lang w:val="en-IN" w:eastAsia="en-GB"/>
          <w14:ligatures w14:val="none"/>
        </w:rPr>
        <w:t>and accelerating the transition to clean mobility.</w:t>
      </w:r>
    </w:p>
    <w:p w14:paraId="1CEB0D91" w14:textId="77777777" w:rsidR="00325641" w:rsidRPr="00325641" w:rsidRDefault="00325641" w:rsidP="00D26567">
      <w:pPr>
        <w:spacing w:before="100" w:beforeAutospacing="1" w:after="100" w:afterAutospacing="1"/>
        <w:jc w:val="both"/>
        <w:outlineLvl w:val="3"/>
        <w:rPr>
          <w:rFonts w:eastAsia="Times New Roman" w:cstheme="minorHAnsi"/>
          <w:b/>
          <w:bCs/>
          <w:color w:val="000000"/>
          <w:kern w:val="0"/>
          <w:lang w:val="en-IN" w:eastAsia="en-GB"/>
          <w14:ligatures w14:val="none"/>
        </w:rPr>
      </w:pPr>
      <w:r w:rsidRPr="00325641">
        <w:rPr>
          <w:rFonts w:eastAsia="Times New Roman" w:cstheme="minorHAnsi"/>
          <w:b/>
          <w:bCs/>
          <w:color w:val="000000"/>
          <w:kern w:val="0"/>
          <w:lang w:val="en-IN" w:eastAsia="en-GB"/>
          <w14:ligatures w14:val="none"/>
        </w:rPr>
        <w:t>Boosting the Auto Component Industry &amp; MSMEs</w:t>
      </w:r>
      <w:r w:rsidR="00D26567">
        <w:rPr>
          <w:rFonts w:eastAsia="Times New Roman" w:cstheme="minorHAnsi"/>
          <w:b/>
          <w:bCs/>
          <w:color w:val="000000"/>
          <w:kern w:val="0"/>
          <w:lang w:val="en-IN" w:eastAsia="en-GB"/>
          <w14:ligatures w14:val="none"/>
        </w:rPr>
        <w:t xml:space="preserve">: </w:t>
      </w:r>
      <w:r w:rsidRPr="00325641">
        <w:rPr>
          <w:rFonts w:eastAsia="Times New Roman" w:cstheme="minorHAnsi"/>
          <w:color w:val="000000"/>
          <w:kern w:val="0"/>
          <w:lang w:val="en-IN" w:eastAsia="en-GB"/>
          <w14:ligatures w14:val="none"/>
        </w:rPr>
        <w:t>The budget’s focus on </w:t>
      </w:r>
      <w:r w:rsidRPr="00325641">
        <w:rPr>
          <w:rFonts w:eastAsia="Times New Roman" w:cstheme="minorHAnsi"/>
          <w:b/>
          <w:bCs/>
          <w:color w:val="000000"/>
          <w:kern w:val="0"/>
          <w:lang w:val="en-IN" w:eastAsia="en-GB"/>
          <w14:ligatures w14:val="none"/>
        </w:rPr>
        <w:t>MSMEs as a key driver of economic growth</w:t>
      </w:r>
      <w:r w:rsidRPr="00325641">
        <w:rPr>
          <w:rFonts w:eastAsia="Times New Roman" w:cstheme="minorHAnsi"/>
          <w:color w:val="000000"/>
          <w:kern w:val="0"/>
          <w:lang w:val="en-IN" w:eastAsia="en-GB"/>
          <w14:ligatures w14:val="none"/>
        </w:rPr>
        <w:t>, with enhanced credit guarantees and revised classification criteria, is a welcome move for the auto component sector. The increase in credit guarantee cover for micro and small enterprises from ₹5 crore to ₹10 crore will encourage investments in technology and R&amp;D, crucial for the industry's global competitiveness.</w:t>
      </w:r>
    </w:p>
    <w:p w14:paraId="007430E5" w14:textId="77777777" w:rsidR="00325641" w:rsidRPr="00325641" w:rsidRDefault="00325641" w:rsidP="00D26567">
      <w:pPr>
        <w:spacing w:before="100" w:beforeAutospacing="1" w:after="100" w:afterAutospacing="1"/>
        <w:jc w:val="both"/>
        <w:outlineLvl w:val="3"/>
        <w:rPr>
          <w:rFonts w:eastAsia="Times New Roman" w:cstheme="minorHAnsi"/>
          <w:b/>
          <w:bCs/>
          <w:color w:val="000000"/>
          <w:kern w:val="0"/>
          <w:lang w:val="en-IN" w:eastAsia="en-GB"/>
          <w14:ligatures w14:val="none"/>
        </w:rPr>
      </w:pPr>
      <w:r w:rsidRPr="00325641">
        <w:rPr>
          <w:rFonts w:eastAsia="Times New Roman" w:cstheme="minorHAnsi"/>
          <w:b/>
          <w:bCs/>
          <w:color w:val="000000"/>
          <w:kern w:val="0"/>
          <w:lang w:val="en-IN" w:eastAsia="en-GB"/>
          <w14:ligatures w14:val="none"/>
        </w:rPr>
        <w:t>Accelerating ‘Make in India’ &amp; Clean Mobility</w:t>
      </w:r>
      <w:r w:rsidR="00D26567">
        <w:rPr>
          <w:rFonts w:eastAsia="Times New Roman" w:cstheme="minorHAnsi"/>
          <w:b/>
          <w:bCs/>
          <w:color w:val="000000"/>
          <w:kern w:val="0"/>
          <w:lang w:val="en-IN" w:eastAsia="en-GB"/>
          <w14:ligatures w14:val="none"/>
        </w:rPr>
        <w:t xml:space="preserve">: </w:t>
      </w:r>
      <w:r w:rsidRPr="00325641">
        <w:rPr>
          <w:rFonts w:eastAsia="Times New Roman" w:cstheme="minorHAnsi"/>
          <w:color w:val="000000"/>
          <w:kern w:val="0"/>
          <w:lang w:val="en-IN" w:eastAsia="en-GB"/>
          <w14:ligatures w14:val="none"/>
        </w:rPr>
        <w:t>The </w:t>
      </w:r>
      <w:r w:rsidRPr="00325641">
        <w:rPr>
          <w:rFonts w:eastAsia="Times New Roman" w:cstheme="minorHAnsi"/>
          <w:b/>
          <w:bCs/>
          <w:color w:val="000000"/>
          <w:kern w:val="0"/>
          <w:lang w:val="en-IN" w:eastAsia="en-GB"/>
          <w14:ligatures w14:val="none"/>
        </w:rPr>
        <w:t>National Manufacturing Mission</w:t>
      </w:r>
      <w:r w:rsidRPr="00325641">
        <w:rPr>
          <w:rFonts w:eastAsia="Times New Roman" w:cstheme="minorHAnsi"/>
          <w:color w:val="000000"/>
          <w:kern w:val="0"/>
          <w:lang w:val="en-IN" w:eastAsia="en-GB"/>
          <w14:ligatures w14:val="none"/>
        </w:rPr>
        <w:t> and the emphasis on </w:t>
      </w:r>
      <w:r w:rsidRPr="00325641">
        <w:rPr>
          <w:rFonts w:eastAsia="Times New Roman" w:cstheme="minorHAnsi"/>
          <w:b/>
          <w:bCs/>
          <w:color w:val="000000"/>
          <w:kern w:val="0"/>
          <w:lang w:val="en-IN" w:eastAsia="en-GB"/>
          <w14:ligatures w14:val="none"/>
        </w:rPr>
        <w:t>Clean Tech Manufacturing</w:t>
      </w:r>
      <w:r w:rsidRPr="00325641">
        <w:rPr>
          <w:rFonts w:eastAsia="Times New Roman" w:cstheme="minorHAnsi"/>
          <w:color w:val="000000"/>
          <w:kern w:val="0"/>
          <w:lang w:val="en-IN" w:eastAsia="en-GB"/>
          <w14:ligatures w14:val="none"/>
        </w:rPr>
        <w:t>, particularly for </w:t>
      </w:r>
      <w:r w:rsidRPr="00325641">
        <w:rPr>
          <w:rFonts w:eastAsia="Times New Roman" w:cstheme="minorHAnsi"/>
          <w:b/>
          <w:bCs/>
          <w:color w:val="000000"/>
          <w:kern w:val="0"/>
          <w:lang w:val="en-IN" w:eastAsia="en-GB"/>
          <w14:ligatures w14:val="none"/>
        </w:rPr>
        <w:t>EV batteries, motors, controllers, and high-voltage transmission equipment</w:t>
      </w:r>
      <w:r w:rsidRPr="00325641">
        <w:rPr>
          <w:rFonts w:eastAsia="Times New Roman" w:cstheme="minorHAnsi"/>
          <w:color w:val="000000"/>
          <w:kern w:val="0"/>
          <w:lang w:val="en-IN" w:eastAsia="en-GB"/>
          <w14:ligatures w14:val="none"/>
        </w:rPr>
        <w:t>, will provide a much-needed boost to the industry’s localization efforts. ACMA appreciates the government’s initiatives to support the development of a robust EV supply chain and promote sustainable mobility solutions.</w:t>
      </w:r>
    </w:p>
    <w:p w14:paraId="04848408" w14:textId="77777777" w:rsidR="00325641" w:rsidRPr="00325641" w:rsidRDefault="00325641" w:rsidP="00D26567">
      <w:pPr>
        <w:spacing w:before="100" w:beforeAutospacing="1" w:after="100" w:afterAutospacing="1"/>
        <w:jc w:val="both"/>
        <w:outlineLvl w:val="3"/>
        <w:rPr>
          <w:rFonts w:eastAsia="Times New Roman" w:cstheme="minorHAnsi"/>
          <w:b/>
          <w:bCs/>
          <w:color w:val="000000"/>
          <w:kern w:val="0"/>
          <w:lang w:val="en-IN" w:eastAsia="en-GB"/>
          <w14:ligatures w14:val="none"/>
        </w:rPr>
      </w:pPr>
      <w:r w:rsidRPr="00325641">
        <w:rPr>
          <w:rFonts w:eastAsia="Times New Roman" w:cstheme="minorHAnsi"/>
          <w:b/>
          <w:bCs/>
          <w:color w:val="000000"/>
          <w:kern w:val="0"/>
          <w:lang w:val="en-IN" w:eastAsia="en-GB"/>
          <w14:ligatures w14:val="none"/>
        </w:rPr>
        <w:t>Strengthening Supply Chains &amp; Export Competitiveness</w:t>
      </w:r>
      <w:r w:rsidR="00D26567">
        <w:rPr>
          <w:rFonts w:eastAsia="Times New Roman" w:cstheme="minorHAnsi"/>
          <w:b/>
          <w:bCs/>
          <w:color w:val="000000"/>
          <w:kern w:val="0"/>
          <w:lang w:val="en-IN" w:eastAsia="en-GB"/>
          <w14:ligatures w14:val="none"/>
        </w:rPr>
        <w:t xml:space="preserve">: </w:t>
      </w:r>
      <w:r w:rsidRPr="00325641">
        <w:rPr>
          <w:rFonts w:eastAsia="Times New Roman" w:cstheme="minorHAnsi"/>
          <w:color w:val="000000"/>
          <w:kern w:val="0"/>
          <w:lang w:val="en-IN" w:eastAsia="en-GB"/>
          <w14:ligatures w14:val="none"/>
        </w:rPr>
        <w:t>The introduction of </w:t>
      </w:r>
      <w:proofErr w:type="spellStart"/>
      <w:r w:rsidRPr="00325641">
        <w:rPr>
          <w:rFonts w:eastAsia="Times New Roman" w:cstheme="minorHAnsi"/>
          <w:b/>
          <w:bCs/>
          <w:color w:val="000000"/>
          <w:kern w:val="0"/>
          <w:lang w:val="en-IN" w:eastAsia="en-GB"/>
          <w14:ligatures w14:val="none"/>
        </w:rPr>
        <w:t>BharatTradeNet</w:t>
      </w:r>
      <w:proofErr w:type="spellEnd"/>
      <w:r w:rsidRPr="00325641">
        <w:rPr>
          <w:rFonts w:eastAsia="Times New Roman" w:cstheme="minorHAnsi"/>
          <w:color w:val="000000"/>
          <w:kern w:val="0"/>
          <w:lang w:val="en-IN" w:eastAsia="en-GB"/>
          <w14:ligatures w14:val="none"/>
        </w:rPr>
        <w:t> and the </w:t>
      </w:r>
      <w:r w:rsidRPr="00325641">
        <w:rPr>
          <w:rFonts w:eastAsia="Times New Roman" w:cstheme="minorHAnsi"/>
          <w:b/>
          <w:bCs/>
          <w:color w:val="000000"/>
          <w:kern w:val="0"/>
          <w:lang w:val="en-IN" w:eastAsia="en-GB"/>
          <w14:ligatures w14:val="none"/>
        </w:rPr>
        <w:t>Export Promotion Mission</w:t>
      </w:r>
      <w:r w:rsidRPr="00325641">
        <w:rPr>
          <w:rFonts w:eastAsia="Times New Roman" w:cstheme="minorHAnsi"/>
          <w:color w:val="000000"/>
          <w:kern w:val="0"/>
          <w:lang w:val="en-IN" w:eastAsia="en-GB"/>
          <w14:ligatures w14:val="none"/>
        </w:rPr>
        <w:t> will help integrate India’s auto component sector into global supply chains. ACMA welcomes the government’s decision to support MSMEs in overcoming non-tariff trade barriers and facilitate easier access to export credit, enhancing the sector’s global competitiveness.</w:t>
      </w:r>
    </w:p>
    <w:p w14:paraId="6AC9DB48" w14:textId="77777777" w:rsidR="00325641" w:rsidRPr="00325641" w:rsidRDefault="00325641" w:rsidP="00D26567">
      <w:pPr>
        <w:spacing w:before="100" w:beforeAutospacing="1" w:after="100" w:afterAutospacing="1"/>
        <w:jc w:val="both"/>
        <w:outlineLvl w:val="3"/>
        <w:rPr>
          <w:rFonts w:eastAsia="Times New Roman" w:cstheme="minorHAnsi"/>
          <w:b/>
          <w:bCs/>
          <w:color w:val="000000"/>
          <w:kern w:val="0"/>
          <w:lang w:val="en-IN" w:eastAsia="en-GB"/>
          <w14:ligatures w14:val="none"/>
        </w:rPr>
      </w:pPr>
      <w:r w:rsidRPr="00325641">
        <w:rPr>
          <w:rFonts w:eastAsia="Times New Roman" w:cstheme="minorHAnsi"/>
          <w:b/>
          <w:bCs/>
          <w:color w:val="000000"/>
          <w:kern w:val="0"/>
          <w:lang w:val="en-IN" w:eastAsia="en-GB"/>
          <w14:ligatures w14:val="none"/>
        </w:rPr>
        <w:t>Customs Duty Rationalization &amp; Taxation Reforms</w:t>
      </w:r>
      <w:r w:rsidR="00D26567">
        <w:rPr>
          <w:rFonts w:eastAsia="Times New Roman" w:cstheme="minorHAnsi"/>
          <w:b/>
          <w:bCs/>
          <w:color w:val="000000"/>
          <w:kern w:val="0"/>
          <w:lang w:val="en-IN" w:eastAsia="en-GB"/>
          <w14:ligatures w14:val="none"/>
        </w:rPr>
        <w:t xml:space="preserve">: </w:t>
      </w:r>
      <w:r w:rsidRPr="00325641">
        <w:rPr>
          <w:rFonts w:eastAsia="Times New Roman" w:cstheme="minorHAnsi"/>
          <w:color w:val="000000"/>
          <w:kern w:val="0"/>
          <w:lang w:val="en-IN" w:eastAsia="en-GB"/>
          <w14:ligatures w14:val="none"/>
        </w:rPr>
        <w:t>The industry appreciates the </w:t>
      </w:r>
      <w:r w:rsidRPr="00325641">
        <w:rPr>
          <w:rFonts w:eastAsia="Times New Roman" w:cstheme="minorHAnsi"/>
          <w:b/>
          <w:bCs/>
          <w:color w:val="000000"/>
          <w:kern w:val="0"/>
          <w:lang w:val="en-IN" w:eastAsia="en-GB"/>
          <w14:ligatures w14:val="none"/>
        </w:rPr>
        <w:t>rationalization of customs duties on key raw materials</w:t>
      </w:r>
      <w:r w:rsidRPr="00325641">
        <w:rPr>
          <w:rFonts w:eastAsia="Times New Roman" w:cstheme="minorHAnsi"/>
          <w:color w:val="000000"/>
          <w:kern w:val="0"/>
          <w:lang w:val="en-IN" w:eastAsia="en-GB"/>
          <w14:ligatures w14:val="none"/>
        </w:rPr>
        <w:t> and the reduction of inverted duty structures, which will make domestic manufacturing more cost-effective. The </w:t>
      </w:r>
      <w:r w:rsidRPr="00325641">
        <w:rPr>
          <w:rFonts w:eastAsia="Times New Roman" w:cstheme="minorHAnsi"/>
          <w:b/>
          <w:bCs/>
          <w:color w:val="000000"/>
          <w:kern w:val="0"/>
          <w:lang w:val="en-IN" w:eastAsia="en-GB"/>
          <w14:ligatures w14:val="none"/>
        </w:rPr>
        <w:t>duty exemption on capital goods for EV battery manufacturing</w:t>
      </w:r>
      <w:r w:rsidRPr="00325641">
        <w:rPr>
          <w:rFonts w:eastAsia="Times New Roman" w:cstheme="minorHAnsi"/>
          <w:color w:val="000000"/>
          <w:kern w:val="0"/>
          <w:lang w:val="en-IN" w:eastAsia="en-GB"/>
          <w14:ligatures w14:val="none"/>
        </w:rPr>
        <w:t> is a strong step toward enabling India’s transition to electric mobility.</w:t>
      </w:r>
    </w:p>
    <w:p w14:paraId="5CEE3D38" w14:textId="77777777" w:rsidR="00325641" w:rsidRDefault="00325641" w:rsidP="00325641">
      <w:pPr>
        <w:spacing w:before="100" w:beforeAutospacing="1" w:after="100" w:afterAutospacing="1"/>
        <w:jc w:val="both"/>
        <w:rPr>
          <w:rFonts w:eastAsia="Times New Roman" w:cstheme="minorHAnsi"/>
          <w:i/>
          <w:iCs/>
          <w:color w:val="000000"/>
          <w:kern w:val="0"/>
          <w:lang w:val="en-IN" w:eastAsia="en-GB"/>
          <w14:ligatures w14:val="none"/>
        </w:rPr>
      </w:pPr>
      <w:r w:rsidRPr="00325641">
        <w:rPr>
          <w:rFonts w:eastAsia="Times New Roman" w:cstheme="minorHAnsi"/>
          <w:b/>
          <w:bCs/>
          <w:color w:val="000000"/>
          <w:kern w:val="0"/>
          <w:lang w:val="en-IN" w:eastAsia="en-GB"/>
          <w14:ligatures w14:val="none"/>
        </w:rPr>
        <w:t>Speaking on the Budget, Shradha Suri Marwah, President, ACMA, said</w:t>
      </w:r>
      <w:r w:rsidR="00083233">
        <w:rPr>
          <w:rFonts w:eastAsia="Times New Roman" w:cstheme="minorHAnsi"/>
          <w:b/>
          <w:bCs/>
          <w:color w:val="000000"/>
          <w:kern w:val="0"/>
          <w:lang w:val="en-IN" w:eastAsia="en-GB"/>
          <w14:ligatures w14:val="none"/>
        </w:rPr>
        <w:t>,</w:t>
      </w:r>
      <w:r w:rsidRPr="00325641">
        <w:rPr>
          <w:rFonts w:eastAsia="Times New Roman" w:cstheme="minorHAnsi"/>
          <w:color w:val="000000"/>
          <w:kern w:val="0"/>
          <w:lang w:val="en-IN" w:eastAsia="en-GB"/>
          <w14:ligatures w14:val="none"/>
        </w:rPr>
        <w:br/>
      </w:r>
      <w:r w:rsidRPr="00325641">
        <w:rPr>
          <w:rFonts w:eastAsia="Times New Roman" w:cstheme="minorHAnsi"/>
          <w:i/>
          <w:iCs/>
          <w:color w:val="000000"/>
          <w:kern w:val="0"/>
          <w:lang w:val="en-IN" w:eastAsia="en-GB"/>
          <w14:ligatures w14:val="none"/>
        </w:rPr>
        <w:t xml:space="preserve">"The Union Budget 2025-26 is forward-looking and growth-centric, reinforcing the government’s commitment to strengthening India’s manufacturing sector and driving the transition to cleaner mobility solutions. The focus on MSMEs, innovation, </w:t>
      </w:r>
      <w:r>
        <w:rPr>
          <w:rFonts w:eastAsia="Times New Roman" w:cstheme="minorHAnsi"/>
          <w:i/>
          <w:iCs/>
          <w:color w:val="000000"/>
          <w:kern w:val="0"/>
          <w:lang w:val="en-IN" w:eastAsia="en-GB"/>
          <w14:ligatures w14:val="none"/>
        </w:rPr>
        <w:t xml:space="preserve">exports </w:t>
      </w:r>
      <w:r w:rsidRPr="00325641">
        <w:rPr>
          <w:rFonts w:eastAsia="Times New Roman" w:cstheme="minorHAnsi"/>
          <w:i/>
          <w:iCs/>
          <w:color w:val="000000"/>
          <w:kern w:val="0"/>
          <w:lang w:val="en-IN" w:eastAsia="en-GB"/>
          <w14:ligatures w14:val="none"/>
        </w:rPr>
        <w:t>and supply chain resilience will provide a strong impetus to the auto component industry. Further, the proposals for personal Income Tax will put more money in the hands of people thus fuelling consumption leading to economic growth."</w:t>
      </w:r>
    </w:p>
    <w:p w14:paraId="3AAF62B0" w14:textId="77777777" w:rsidR="00325641" w:rsidRPr="00325641" w:rsidRDefault="00325641" w:rsidP="00325641">
      <w:pPr>
        <w:spacing w:before="100" w:beforeAutospacing="1" w:after="100" w:afterAutospacing="1"/>
        <w:jc w:val="center"/>
        <w:rPr>
          <w:rFonts w:eastAsia="Times New Roman" w:cstheme="minorHAnsi"/>
          <w:color w:val="000000"/>
          <w:kern w:val="0"/>
          <w:lang w:val="en-IN" w:eastAsia="en-GB"/>
          <w14:ligatures w14:val="none"/>
        </w:rPr>
      </w:pPr>
      <w:r>
        <w:rPr>
          <w:rFonts w:eastAsia="Times New Roman" w:cstheme="minorHAnsi"/>
          <w:i/>
          <w:iCs/>
          <w:color w:val="000000"/>
          <w:kern w:val="0"/>
          <w:lang w:val="en-IN" w:eastAsia="en-GB"/>
          <w14:ligatures w14:val="none"/>
        </w:rPr>
        <w:t>____________</w:t>
      </w:r>
    </w:p>
    <w:p w14:paraId="7569CF81" w14:textId="77777777" w:rsidR="00325641" w:rsidRPr="00FA130C" w:rsidRDefault="00325641" w:rsidP="00325641">
      <w:pPr>
        <w:jc w:val="both"/>
        <w:rPr>
          <w:rFonts w:ascii="Calibri" w:eastAsia="Arial" w:hAnsi="Calibri" w:cs="Calibri"/>
        </w:rPr>
      </w:pPr>
      <w:r w:rsidRPr="00FA130C">
        <w:rPr>
          <w:rFonts w:ascii="Calibri" w:hAnsi="Calibri" w:cs="Calibri"/>
          <w:b/>
        </w:rPr>
        <w:t xml:space="preserve">About ACMA: </w:t>
      </w:r>
      <w:r w:rsidRPr="00FA130C">
        <w:rPr>
          <w:rFonts w:ascii="Calibri" w:eastAsia="Arial" w:hAnsi="Calibri" w:cs="Calibri"/>
        </w:rPr>
        <w:t xml:space="preserve">The Automotive Component Manufacturers Association of India (ACMA) is the apex body representing the interest of the Indian Auto Component Industry. Its membership of over </w:t>
      </w:r>
      <w:r>
        <w:rPr>
          <w:rFonts w:ascii="Calibri" w:eastAsia="Arial" w:hAnsi="Calibri" w:cs="Calibri"/>
        </w:rPr>
        <w:t>1,0</w:t>
      </w:r>
      <w:r w:rsidRPr="00FA130C">
        <w:rPr>
          <w:rFonts w:ascii="Calibri" w:eastAsia="Arial" w:hAnsi="Calibri" w:cs="Calibri"/>
        </w:rPr>
        <w:t>00 manufacturers contributes more than 90% of the auto component industry’s turnover in the organized sector.</w:t>
      </w:r>
      <w:r>
        <w:rPr>
          <w:rFonts w:ascii="Calibri" w:eastAsia="Arial" w:hAnsi="Calibri" w:cs="Calibri"/>
        </w:rPr>
        <w:t xml:space="preserve"> In FY2024, the combined turnover of the </w:t>
      </w:r>
      <w:r w:rsidRPr="00FA130C">
        <w:rPr>
          <w:rFonts w:ascii="Calibri" w:eastAsia="Arial" w:hAnsi="Calibri" w:cs="Calibri"/>
        </w:rPr>
        <w:t>Auto Component Industry</w:t>
      </w:r>
      <w:r>
        <w:rPr>
          <w:rFonts w:ascii="Calibri" w:eastAsia="Arial" w:hAnsi="Calibri" w:cs="Calibri"/>
        </w:rPr>
        <w:t xml:space="preserve"> stood at USD 74.1 billion with USD 21.2 billion in exports and a </w:t>
      </w:r>
      <w:r w:rsidRPr="00325641">
        <w:rPr>
          <w:rFonts w:ascii="Calibri" w:eastAsia="Arial" w:hAnsi="Calibri" w:cs="Calibri"/>
        </w:rPr>
        <w:t>trade</w:t>
      </w:r>
      <w:r>
        <w:rPr>
          <w:rFonts w:ascii="Calibri" w:eastAsia="Arial" w:hAnsi="Calibri" w:cs="Calibri"/>
        </w:rPr>
        <w:t xml:space="preserve"> surplus of</w:t>
      </w:r>
      <w:r w:rsidRPr="00325641">
        <w:rPr>
          <w:rFonts w:ascii="Calibri" w:eastAsia="Arial" w:hAnsi="Calibri" w:cs="Calibri"/>
        </w:rPr>
        <w:t xml:space="preserve"> USD 300 million</w:t>
      </w:r>
      <w:r w:rsidRPr="00325641">
        <w:rPr>
          <w:rFonts w:ascii="Calibri" w:eastAsia="Arial" w:hAnsi="Calibri" w:cs="Calibri"/>
        </w:rPr>
        <w:t>.</w:t>
      </w:r>
    </w:p>
    <w:p w14:paraId="774A7255" w14:textId="77777777" w:rsidR="00325641" w:rsidRDefault="00325641" w:rsidP="00325641">
      <w:pPr>
        <w:jc w:val="both"/>
        <w:rPr>
          <w:rFonts w:ascii="Calibri" w:hAnsi="Calibri" w:cs="Calibri"/>
          <w:b/>
          <w:bCs/>
        </w:rPr>
      </w:pPr>
    </w:p>
    <w:p w14:paraId="7E112B6C" w14:textId="77777777" w:rsidR="00325641" w:rsidRPr="00FA130C" w:rsidRDefault="00325641" w:rsidP="00325641">
      <w:pPr>
        <w:jc w:val="both"/>
        <w:rPr>
          <w:rFonts w:ascii="Calibri" w:hAnsi="Calibri" w:cs="Calibri"/>
          <w:b/>
          <w:bCs/>
        </w:rPr>
      </w:pPr>
      <w:r w:rsidRPr="00FA130C">
        <w:rPr>
          <w:rFonts w:ascii="Calibri" w:hAnsi="Calibri" w:cs="Calibri"/>
          <w:b/>
          <w:bCs/>
        </w:rPr>
        <w:t>For further details:</w:t>
      </w:r>
    </w:p>
    <w:tbl>
      <w:tblPr>
        <w:tblW w:w="10062" w:type="dxa"/>
        <w:tblInd w:w="-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0"/>
        <w:gridCol w:w="6372"/>
      </w:tblGrid>
      <w:tr w:rsidR="00325641" w:rsidRPr="00FA130C" w14:paraId="71345C28" w14:textId="77777777" w:rsidTr="00337A7E">
        <w:trPr>
          <w:trHeight w:val="752"/>
        </w:trPr>
        <w:tc>
          <w:tcPr>
            <w:tcW w:w="369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BDADF" w14:textId="77777777" w:rsidR="00325641" w:rsidRPr="00FA130C" w:rsidRDefault="00325641" w:rsidP="00337A7E">
            <w:pPr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bCs/>
                <w:color w:val="000000"/>
                <w:lang w:val="sv-SE"/>
              </w:rPr>
            </w:pPr>
            <w:r w:rsidRPr="00FA130C">
              <w:rPr>
                <w:rFonts w:ascii="Calibri" w:hAnsi="Calibri" w:cs="Calibri"/>
                <w:b/>
                <w:bCs/>
                <w:lang w:val="sv-SE"/>
              </w:rPr>
              <w:t>ACMA</w:t>
            </w:r>
          </w:p>
          <w:p w14:paraId="08C89AF8" w14:textId="77777777" w:rsidR="00325641" w:rsidRPr="00FA130C" w:rsidRDefault="00325641" w:rsidP="00337A7E">
            <w:pPr>
              <w:autoSpaceDE w:val="0"/>
              <w:autoSpaceDN w:val="0"/>
              <w:jc w:val="both"/>
              <w:rPr>
                <w:rFonts w:ascii="Calibri" w:hAnsi="Calibri" w:cs="Calibri"/>
                <w:lang w:val="sv-SE"/>
              </w:rPr>
            </w:pPr>
            <w:proofErr w:type="spellStart"/>
            <w:r w:rsidRPr="00FA130C">
              <w:rPr>
                <w:rFonts w:ascii="Calibri" w:hAnsi="Calibri" w:cs="Calibri"/>
                <w:lang w:val="sv-SE"/>
              </w:rPr>
              <w:t>Upender</w:t>
            </w:r>
            <w:proofErr w:type="spellEnd"/>
            <w:r w:rsidRPr="00FA130C">
              <w:rPr>
                <w:rFonts w:ascii="Calibri" w:hAnsi="Calibri" w:cs="Calibri"/>
                <w:lang w:val="sv-SE"/>
              </w:rPr>
              <w:t xml:space="preserve"> Singh / </w:t>
            </w:r>
            <w:proofErr w:type="gramStart"/>
            <w:r w:rsidRPr="00FA130C">
              <w:rPr>
                <w:rFonts w:ascii="Calibri" w:hAnsi="Calibri" w:cs="Calibri"/>
                <w:lang w:val="sv-SE"/>
              </w:rPr>
              <w:t>9901259169</w:t>
            </w:r>
            <w:proofErr w:type="gramEnd"/>
          </w:p>
          <w:p w14:paraId="12EDDC9C" w14:textId="77777777" w:rsidR="00325641" w:rsidRPr="00FA130C" w:rsidRDefault="00325641" w:rsidP="00337A7E">
            <w:pPr>
              <w:autoSpaceDE w:val="0"/>
              <w:autoSpaceDN w:val="0"/>
              <w:jc w:val="both"/>
              <w:rPr>
                <w:rFonts w:ascii="Calibri" w:hAnsi="Calibri" w:cs="Calibri"/>
                <w:lang w:val="sv-SE"/>
              </w:rPr>
            </w:pPr>
            <w:hyperlink r:id="rId5" w:history="1">
              <w:r w:rsidRPr="00FA130C">
                <w:rPr>
                  <w:rStyle w:val="Hyperlink"/>
                  <w:rFonts w:ascii="Calibri" w:hAnsi="Calibri" w:cs="Calibri"/>
                  <w:lang w:val="sv-SE"/>
                </w:rPr>
                <w:t>Upender.singh@acma.in</w:t>
              </w:r>
            </w:hyperlink>
            <w:r w:rsidRPr="00FA130C">
              <w:rPr>
                <w:rFonts w:ascii="Calibri" w:hAnsi="Calibri" w:cs="Calibri"/>
                <w:lang w:val="sv-SE"/>
              </w:rPr>
              <w:t xml:space="preserve"> </w:t>
            </w:r>
          </w:p>
        </w:tc>
        <w:tc>
          <w:tcPr>
            <w:tcW w:w="63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50F35" w14:textId="77777777" w:rsidR="00325641" w:rsidRPr="00FA130C" w:rsidRDefault="00325641" w:rsidP="00337A7E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lang w:val="sv-SE"/>
              </w:rPr>
            </w:pPr>
            <w:proofErr w:type="spellStart"/>
            <w:r w:rsidRPr="00FA130C">
              <w:rPr>
                <w:rFonts w:ascii="Calibri" w:hAnsi="Calibri" w:cs="Calibri"/>
                <w:b/>
                <w:bCs/>
                <w:lang w:val="sv-SE"/>
              </w:rPr>
              <w:t>Archetype</w:t>
            </w:r>
            <w:proofErr w:type="spellEnd"/>
          </w:p>
          <w:p w14:paraId="7095497B" w14:textId="77777777" w:rsidR="00325641" w:rsidRPr="003D5F18" w:rsidRDefault="00325641" w:rsidP="00337A7E">
            <w:pPr>
              <w:pStyle w:val="Default"/>
              <w:rPr>
                <w:color w:val="0462C1"/>
                <w:sz w:val="22"/>
                <w:szCs w:val="22"/>
                <w:lang w:val="sv-SE"/>
              </w:rPr>
            </w:pPr>
            <w:proofErr w:type="spellStart"/>
            <w:r w:rsidRPr="003D5F18">
              <w:rPr>
                <w:sz w:val="22"/>
                <w:szCs w:val="22"/>
                <w:lang w:val="sv-SE"/>
              </w:rPr>
              <w:t>Swetank</w:t>
            </w:r>
            <w:proofErr w:type="spellEnd"/>
            <w:r w:rsidRPr="003D5F18">
              <w:rPr>
                <w:sz w:val="22"/>
                <w:szCs w:val="22"/>
                <w:lang w:val="sv-SE"/>
              </w:rPr>
              <w:t xml:space="preserve"> Kumar / </w:t>
            </w:r>
            <w:proofErr w:type="gramStart"/>
            <w:r w:rsidRPr="003D5F18">
              <w:rPr>
                <w:sz w:val="22"/>
                <w:szCs w:val="22"/>
                <w:lang w:val="sv-SE"/>
              </w:rPr>
              <w:t>9818564004</w:t>
            </w:r>
            <w:proofErr w:type="gramEnd"/>
            <w:r w:rsidRPr="003D5F18">
              <w:rPr>
                <w:sz w:val="22"/>
                <w:szCs w:val="22"/>
                <w:lang w:val="sv-SE"/>
              </w:rPr>
              <w:t xml:space="preserve"> / </w:t>
            </w:r>
            <w:hyperlink r:id="rId6" w:history="1">
              <w:r w:rsidRPr="003D5F18">
                <w:rPr>
                  <w:rStyle w:val="Hyperlink"/>
                  <w:sz w:val="22"/>
                  <w:szCs w:val="22"/>
                  <w:lang w:val="sv-SE"/>
                </w:rPr>
                <w:t>swetank.kumar@archetype.co</w:t>
              </w:r>
            </w:hyperlink>
            <w:r w:rsidRPr="003D5F18">
              <w:rPr>
                <w:color w:val="0462C1"/>
                <w:sz w:val="22"/>
                <w:szCs w:val="22"/>
                <w:lang w:val="sv-SE"/>
              </w:rPr>
              <w:t xml:space="preserve"> </w:t>
            </w:r>
          </w:p>
          <w:p w14:paraId="2A30DCBC" w14:textId="77777777" w:rsidR="00325641" w:rsidRPr="003D5F18" w:rsidRDefault="00325641" w:rsidP="00337A7E">
            <w:pPr>
              <w:pStyle w:val="MediumGrid21"/>
              <w:rPr>
                <w:rFonts w:eastAsia="Calibri" w:cs="Calibri"/>
                <w:color w:val="000000"/>
                <w:lang w:val="sv-SE"/>
              </w:rPr>
            </w:pPr>
            <w:proofErr w:type="spellStart"/>
            <w:r w:rsidRPr="003D5F18">
              <w:rPr>
                <w:rFonts w:cs="Calibri"/>
                <w:lang w:val="sv-SE"/>
              </w:rPr>
              <w:t>Prerna</w:t>
            </w:r>
            <w:proofErr w:type="spellEnd"/>
            <w:r w:rsidRPr="003D5F18">
              <w:rPr>
                <w:rFonts w:cs="Calibri"/>
                <w:lang w:val="sv-SE"/>
              </w:rPr>
              <w:t xml:space="preserve"> Rao / </w:t>
            </w:r>
            <w:proofErr w:type="gramStart"/>
            <w:r w:rsidRPr="003D5F18">
              <w:rPr>
                <w:rFonts w:cs="Calibri"/>
                <w:lang w:val="sv-SE"/>
              </w:rPr>
              <w:t>9873879787</w:t>
            </w:r>
            <w:proofErr w:type="gramEnd"/>
            <w:r w:rsidRPr="003D5F18">
              <w:rPr>
                <w:rFonts w:cs="Calibri"/>
                <w:lang w:val="sv-SE"/>
              </w:rPr>
              <w:t xml:space="preserve"> / </w:t>
            </w:r>
            <w:hyperlink r:id="rId7">
              <w:r w:rsidRPr="003D5F18">
                <w:rPr>
                  <w:rStyle w:val="Hyperlink"/>
                  <w:rFonts w:cs="Calibri"/>
                  <w:lang w:val="sv-SE"/>
                </w:rPr>
                <w:t>prerna.rao@archetype.co</w:t>
              </w:r>
            </w:hyperlink>
            <w:r w:rsidRPr="003D5F18">
              <w:rPr>
                <w:rFonts w:eastAsia="Calibri" w:cs="Calibri"/>
                <w:color w:val="000000" w:themeColor="text1"/>
                <w:lang w:val="sv-SE"/>
              </w:rPr>
              <w:t xml:space="preserve"> </w:t>
            </w:r>
          </w:p>
          <w:p w14:paraId="2F90E540" w14:textId="77777777" w:rsidR="00325641" w:rsidRPr="003D5F18" w:rsidRDefault="00325641" w:rsidP="00337A7E">
            <w:pPr>
              <w:pStyle w:val="MediumGrid21"/>
              <w:rPr>
                <w:rFonts w:eastAsia="Calibri" w:cs="Calibri"/>
                <w:color w:val="000000"/>
                <w:lang w:val="sv-SE"/>
              </w:rPr>
            </w:pPr>
            <w:proofErr w:type="spellStart"/>
            <w:r w:rsidRPr="003D5F18">
              <w:rPr>
                <w:rFonts w:eastAsia="Calibri" w:cs="Calibri"/>
                <w:color w:val="000000" w:themeColor="text1"/>
                <w:lang w:val="sv-SE"/>
              </w:rPr>
              <w:t>Bhumika</w:t>
            </w:r>
            <w:proofErr w:type="spellEnd"/>
            <w:r w:rsidRPr="003D5F18">
              <w:rPr>
                <w:rFonts w:eastAsia="Calibri" w:cs="Calibri"/>
                <w:color w:val="000000" w:themeColor="text1"/>
                <w:lang w:val="sv-SE"/>
              </w:rPr>
              <w:t xml:space="preserve"> </w:t>
            </w:r>
            <w:proofErr w:type="spellStart"/>
            <w:r w:rsidRPr="003D5F18">
              <w:rPr>
                <w:rFonts w:eastAsia="Calibri" w:cs="Calibri"/>
                <w:color w:val="000000" w:themeColor="text1"/>
                <w:lang w:val="sv-SE"/>
              </w:rPr>
              <w:t>Kohli</w:t>
            </w:r>
            <w:proofErr w:type="spellEnd"/>
            <w:r w:rsidRPr="003D5F18">
              <w:rPr>
                <w:rFonts w:eastAsia="Calibri" w:cs="Calibri"/>
                <w:color w:val="000000" w:themeColor="text1"/>
                <w:lang w:val="sv-SE"/>
              </w:rPr>
              <w:t xml:space="preserve"> / </w:t>
            </w:r>
            <w:proofErr w:type="gramStart"/>
            <w:r w:rsidRPr="003D5F18">
              <w:rPr>
                <w:rFonts w:eastAsia="Calibri" w:cs="Calibri"/>
                <w:color w:val="000000" w:themeColor="text1"/>
                <w:lang w:val="sv-SE"/>
              </w:rPr>
              <w:t>8826670594</w:t>
            </w:r>
            <w:proofErr w:type="gramEnd"/>
            <w:r w:rsidRPr="003D5F18">
              <w:rPr>
                <w:rFonts w:eastAsia="Calibri" w:cs="Calibri"/>
                <w:color w:val="000000" w:themeColor="text1"/>
                <w:lang w:val="sv-SE"/>
              </w:rPr>
              <w:t xml:space="preserve"> / </w:t>
            </w:r>
            <w:hyperlink r:id="rId8">
              <w:r w:rsidRPr="003D5F18">
                <w:rPr>
                  <w:rStyle w:val="Hyperlink"/>
                  <w:rFonts w:eastAsia="Calibri" w:cs="Calibri"/>
                  <w:lang w:val="sv-SE"/>
                </w:rPr>
                <w:t>bhumika.kohli@archetype.co</w:t>
              </w:r>
            </w:hyperlink>
            <w:r w:rsidRPr="003D5F18">
              <w:rPr>
                <w:rFonts w:eastAsia="Calibri" w:cs="Calibri"/>
                <w:color w:val="000000" w:themeColor="text1"/>
                <w:lang w:val="sv-SE"/>
              </w:rPr>
              <w:t xml:space="preserve"> </w:t>
            </w:r>
          </w:p>
          <w:p w14:paraId="64B790A1" w14:textId="77777777" w:rsidR="00325641" w:rsidRPr="00FA130C" w:rsidRDefault="00325641" w:rsidP="00337A7E">
            <w:pPr>
              <w:pStyle w:val="MediumGrid21"/>
              <w:rPr>
                <w:rFonts w:eastAsia="Calibri" w:cs="Calibri"/>
                <w:color w:val="000000"/>
              </w:rPr>
            </w:pPr>
            <w:proofErr w:type="spellStart"/>
            <w:r w:rsidRPr="003D5F18">
              <w:rPr>
                <w:rFonts w:eastAsia="Calibri" w:cs="Calibri"/>
                <w:color w:val="000000" w:themeColor="text1"/>
              </w:rPr>
              <w:t>Dewanshu</w:t>
            </w:r>
            <w:proofErr w:type="spellEnd"/>
            <w:r w:rsidRPr="003D5F18">
              <w:rPr>
                <w:rFonts w:eastAsia="Calibri" w:cs="Calibri"/>
                <w:color w:val="000000" w:themeColor="text1"/>
              </w:rPr>
              <w:t xml:space="preserve"> Jain</w:t>
            </w:r>
            <w:r w:rsidRPr="00FA130C">
              <w:rPr>
                <w:rFonts w:eastAsia="Calibri" w:cs="Calibri"/>
                <w:color w:val="000000" w:themeColor="text1"/>
              </w:rPr>
              <w:t xml:space="preserve"> / 9599971379 / </w:t>
            </w:r>
            <w:hyperlink r:id="rId9">
              <w:r w:rsidRPr="00FA130C">
                <w:rPr>
                  <w:rStyle w:val="Hyperlink"/>
                  <w:rFonts w:eastAsia="Calibri" w:cs="Calibri"/>
                </w:rPr>
                <w:t>dewanshu.jain@archetype.co</w:t>
              </w:r>
            </w:hyperlink>
            <w:r w:rsidRPr="00FA130C">
              <w:rPr>
                <w:rFonts w:eastAsia="Calibri" w:cs="Calibri"/>
                <w:color w:val="000000" w:themeColor="text1"/>
              </w:rPr>
              <w:t xml:space="preserve"> </w:t>
            </w:r>
          </w:p>
        </w:tc>
      </w:tr>
    </w:tbl>
    <w:p w14:paraId="00C06B69" w14:textId="77777777" w:rsidR="00FA4E40" w:rsidRDefault="00FA4E40"/>
    <w:sectPr w:rsidR="00FA4E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641"/>
    <w:rsid w:val="00083233"/>
    <w:rsid w:val="00325641"/>
    <w:rsid w:val="003D5F18"/>
    <w:rsid w:val="004037C1"/>
    <w:rsid w:val="00D26567"/>
    <w:rsid w:val="00E056DD"/>
    <w:rsid w:val="00E71B7C"/>
    <w:rsid w:val="00EC12C2"/>
    <w:rsid w:val="00FA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F3FB93"/>
  <w15:chartTrackingRefBased/>
  <w15:docId w15:val="{C08E1218-F9BE-2540-B281-940AA9BA4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3">
    <w:name w:val="heading 3"/>
    <w:basedOn w:val="Normal"/>
    <w:link w:val="Heading3Char"/>
    <w:uiPriority w:val="9"/>
    <w:qFormat/>
    <w:rsid w:val="0032564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en-IN" w:eastAsia="en-GB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325641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:lang w:val="en-IN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25641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325641"/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32564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2564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IN"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325641"/>
  </w:style>
  <w:style w:type="character" w:styleId="Emphasis">
    <w:name w:val="Emphasis"/>
    <w:basedOn w:val="DefaultParagraphFont"/>
    <w:uiPriority w:val="20"/>
    <w:qFormat/>
    <w:rsid w:val="00325641"/>
    <w:rPr>
      <w:i/>
      <w:iCs/>
    </w:rPr>
  </w:style>
  <w:style w:type="character" w:styleId="Hyperlink">
    <w:name w:val="Hyperlink"/>
    <w:basedOn w:val="DefaultParagraphFont"/>
    <w:uiPriority w:val="99"/>
    <w:unhideWhenUsed/>
    <w:rsid w:val="00325641"/>
    <w:rPr>
      <w:color w:val="0563C1"/>
      <w:u w:val="single"/>
    </w:rPr>
  </w:style>
  <w:style w:type="paragraph" w:customStyle="1" w:styleId="MediumGrid21">
    <w:name w:val="Medium Grid 21"/>
    <w:uiPriority w:val="1"/>
    <w:qFormat/>
    <w:rsid w:val="00325641"/>
    <w:rPr>
      <w:rFonts w:ascii="Calibri" w:eastAsia="Times New Roman" w:hAnsi="Calibri" w:cs="Times New Roman"/>
      <w:kern w:val="0"/>
      <w:sz w:val="22"/>
      <w:szCs w:val="22"/>
      <w:lang w:val="en-US"/>
      <w14:ligatures w14:val="none"/>
    </w:rPr>
  </w:style>
  <w:style w:type="paragraph" w:customStyle="1" w:styleId="Default">
    <w:name w:val="Default"/>
    <w:basedOn w:val="Normal"/>
    <w:uiPriority w:val="1"/>
    <w:rsid w:val="00325641"/>
    <w:pPr>
      <w:spacing w:line="276" w:lineRule="auto"/>
    </w:pPr>
    <w:rPr>
      <w:rFonts w:ascii="Calibri" w:eastAsiaTheme="minorEastAsia" w:hAnsi="Calibri" w:cs="Calibri"/>
      <w:color w:val="000000" w:themeColor="text1"/>
      <w:kern w:val="0"/>
      <w:lang w:val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humika.kohli@archetype.c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rerna.rao@archetype.c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wetank.kumar@archetype.co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Upender.singh@acma.in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dewanshu.jain@archetype.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Vinnie Mehta</dc:creator>
  <cp:keywords/>
  <dc:description/>
  <cp:lastModifiedBy>Vinnie Mehta</cp:lastModifiedBy>
  <cp:revision>5</cp:revision>
  <cp:lastPrinted>2025-02-01T07:32:00Z</cp:lastPrinted>
  <dcterms:created xsi:type="dcterms:W3CDTF">2025-02-01T07:17:00Z</dcterms:created>
  <dcterms:modified xsi:type="dcterms:W3CDTF">2025-02-01T07:49:00Z</dcterms:modified>
</cp:coreProperties>
</file>